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2513CD">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E5474">
        <w:rPr>
          <w:rFonts w:ascii="Times New Roman" w:eastAsia="Times New Roman" w:hAnsi="Times New Roman" w:cs="Times New Roman"/>
          <w:i/>
          <w:color w:val="000000"/>
          <w:sz w:val="28"/>
          <w:szCs w:val="28"/>
        </w:rPr>
        <w:t>0</w:t>
      </w:r>
      <w:r w:rsidR="00A5374F">
        <w:rPr>
          <w:rFonts w:ascii="Times New Roman" w:eastAsia="Times New Roman" w:hAnsi="Times New Roman" w:cs="Times New Roman"/>
          <w:i/>
          <w:color w:val="000000"/>
          <w:sz w:val="28"/>
          <w:szCs w:val="28"/>
        </w:rPr>
        <w:t>3</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2513CD">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2513CD">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A5374F">
        <w:rPr>
          <w:rFonts w:ascii="Times New Roman" w:eastAsia="Times New Roman" w:hAnsi="Times New Roman" w:cs="Times New Roman"/>
          <w:b/>
          <w:color w:val="000000"/>
          <w:sz w:val="28"/>
          <w:szCs w:val="28"/>
        </w:rPr>
        <w:t>83</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hai từ dưới lên:</w:t>
      </w:r>
      <w:r w:rsidRPr="00752AA7">
        <w:rPr>
          <w:rFonts w:ascii="Times New Roman" w:eastAsia="Cambria" w:hAnsi="Times New Roman" w:cs="Times New Roman"/>
          <w:b/>
          <w:sz w:val="28"/>
          <w:szCs w:val="28"/>
        </w:rPr>
        <w:t> </w:t>
      </w:r>
    </w:p>
    <w:p w:rsidR="002513CD" w:rsidRPr="00752AA7" w:rsidRDefault="002513CD" w:rsidP="002513C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Lìa tâm tham cầu mà hành bố thí thì thường được nhiều tiền của, không ai có thể xâm đoạt;</w:t>
      </w:r>
      <w:r w:rsidRPr="00752AA7">
        <w:rPr>
          <w:rFonts w:ascii="Times New Roman" w:eastAsia="Cambria" w:hAnsi="Times New Roman" w:cs="Times New Roman"/>
          <w:b/>
          <w:color w:val="000000"/>
          <w:sz w:val="28"/>
          <w:szCs w:val="28"/>
        </w:rPr>
        <w:t> </w:t>
      </w:r>
      <w:r w:rsidRPr="00752AA7">
        <w:rPr>
          <w:rFonts w:ascii="Times New Roman" w:eastAsia="Book Antiqua" w:hAnsi="Times New Roman" w:cs="Times New Roman"/>
          <w:b/>
          <w:color w:val="000000"/>
          <w:sz w:val="28"/>
          <w:szCs w:val="28"/>
        </w:rPr>
        <w:t xml:space="preserve">hết thảy mọi thứ đều dùng trí tuệ để buông xả; tín giải vững chắc, có đủ uy lực lớn.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Điều đầu tiên trong ba điều thiện của ý trong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không tham. </w:t>
      </w:r>
      <w:r w:rsidRPr="00752AA7">
        <w:rPr>
          <w:rFonts w:ascii="Times New Roman" w:eastAsia="Book Antiqua" w:hAnsi="Times New Roman" w:cs="Times New Roman"/>
          <w:i/>
          <w:sz w:val="28"/>
          <w:szCs w:val="28"/>
        </w:rPr>
        <w:t>“Lìa tâm tham cầu”</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cầu là phiền não căn bản của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thứ nghiêm trọng nhất trong tam độc.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không được nên mới sân giận; nếu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đều có thể tham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họ có thể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suy cho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một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này. Phật dạy Bồ-tát điều đầu tiên là bố thí; bố thí độ tham lam keo kiệt.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là có thể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có thể đoạn sạch gốc của phiền não, nếu không đoạn sạch cái gốc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vĩnh viễn không thể vào cửa Phật, đạo lý và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chúng ta muốn khế nhập cảnh giới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buộc phải xả bỏ tham lam keo kiệt.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vi của tham lam keo kiệt vô cùng rộng, học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hết pháp thế gian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lại tham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chưa xả tâm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là đổi đối tượng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có thể vào cửa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thể vào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xả tâm tham lam keo kiệt,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dạy chúng ta đổi đối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muốn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vẫn là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phước báo hữu lậu trong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Lậu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là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của bạn không đoạn thì là hữu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được phước, có thể thành tựu phước đức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không hề liên quan đến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là xả tham sân si thì mới gọi là công đức; xả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tất cả thiện pháp mà bạn đã tu là công đức chân thật, không xả tham sân si thì không được.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quan sát tỉ mỉ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xoay trở lại xét bản thân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nhìn tật xấu của chính mình thì rất khó phát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cho có phát hiện cũng không thể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sơ suất qua loa,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dễ dàng làm được quán chiếu tỉ </w:t>
      </w:r>
      <w:r w:rsidRPr="00752AA7">
        <w:rPr>
          <w:rFonts w:ascii="Times New Roman" w:eastAsia="Book Antiqua" w:hAnsi="Times New Roman" w:cs="Times New Roman"/>
          <w:sz w:val="28"/>
          <w:szCs w:val="28"/>
        </w:rPr>
        <w:lastRenderedPageBreak/>
        <w:t>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biết tu hành không có gì khác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nhìn thấy người khác bèn lập tức soi lại chính mình, loại người này tiến bộ rất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cũng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ngu si chỉ nhìn thấy tật xấu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tật xấu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vĩnh viễn không ra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ngu si 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đặt lợi ích của chính mình lên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đặt lợi ích của người khác ở hàng thứ hai, thứ ba, thứ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đặt lợi ích của người khác lên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nghĩ đến lợi ích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này mới có thể vào được cửa Phật. Phạm vi của tham cầu thật là quá rộng, tóm lại mà nói thì khởi tâm động niệm nếu có ý niệm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trong đó có tham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sự tham cầu đã bao hàm tất cả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gốc rễ của tất cả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nguyên là ở chỗ này.</w:t>
      </w:r>
      <w:r w:rsidRPr="00752AA7">
        <w:rPr>
          <w:rFonts w:ascii="Times New Roman" w:eastAsia="Cambria" w:hAnsi="Times New Roman" w:cs="Times New Roman"/>
          <w:sz w:val="28"/>
          <w:szCs w:val="28"/>
        </w:rPr>
        <w:t>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đây Phật dạy chúng ta đầu tiên là xa lìa tâm tham. Không có tâm tham cầu mà hành bố thí, đây là chư Phật Bồ-tát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mảy may tâm tham cầu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đều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vì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một mảy may tâm tham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xin nói với các vị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sanh trí tuệ, đoạn sạch phiền não mới sanh trí tuệ; có tâm tham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dù có học nhiều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gọi là thế trí biện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này không sanh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là từ trong tâm thanh tịnh mà sanh ra, ở trong tâm thanh tịnh hoàn toàn không có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cầu trí tuệ thì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không có được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không có 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tâm từ bi, nhà Phật nói những danh từ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từ nghe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thường nói nơi cửa miệng,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cảnh giới của bạn nhất định là cảnh giới của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nhất định không thể khế nhập.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giúp đỡ người khác sẽ có hạn,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giúp chính mình còn giúp không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cũng không thể vãng sanh.</w:t>
      </w:r>
      <w:r w:rsidRPr="00752AA7">
        <w:rPr>
          <w:rFonts w:ascii="Times New Roman" w:eastAsia="Cambria" w:hAnsi="Times New Roman" w:cs="Times New Roman"/>
          <w:sz w:val="28"/>
          <w:szCs w:val="28"/>
        </w:rPr>
        <w:t>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niệm Phật cũng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đã xem trong phẩm Ba Bậc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tâm Bồ-đề, nhất hướng chuyên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chưa phát tâm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Bồ-đề không có tham sân si, có một mảy may ý niệm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phải tâm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vẫn là tâm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vẫn là tâm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luân hồi thì tạo nghiệp luân hồi, dùng tâm luân hồi tu tích tất cả thiện pháp thì ở trong tam giới lục đạo hưởng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phước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thật sự là trên thì làm vua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dưới thì làm người quyền quý ở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chỉ có thể được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huân tu Phật pháp đã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rất sâu chân tướng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tam giới cho dù làm đến Ma-hê-thủ-la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vẫn chưa thể thoát khỏi luân </w:t>
      </w:r>
      <w:r w:rsidRPr="00752AA7">
        <w:rPr>
          <w:rFonts w:ascii="Times New Roman" w:eastAsia="Book Antiqua" w:hAnsi="Times New Roman" w:cs="Times New Roman"/>
          <w:sz w:val="28"/>
          <w:szCs w:val="28"/>
        </w:rPr>
        <w:lastRenderedPageBreak/>
        <w: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biện pháp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thù thắng của Phật pháp chính là cứu cánh viên mãn, thế nhưng đức Phật chỉ có thể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chẳng thể tu hành thay cho chúng ta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 trì cho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bảo hộ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ở dạy học.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có đồng tu hỏi tôi về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làm việc có lỗi,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trước Phật Bồ-tát chí tâm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tiêu trừ nghiệp chướng được hay không?</w:t>
      </w:r>
      <w:r w:rsidRPr="00752AA7">
        <w:rPr>
          <w:rFonts w:ascii="Times New Roman" w:eastAsia="Cambria" w:hAnsi="Times New Roman" w:cs="Times New Roman"/>
          <w:b/>
          <w:i/>
          <w:sz w:val="28"/>
          <w:szCs w:val="28"/>
        </w:rPr>
        <w:t> </w:t>
      </w:r>
      <w:r w:rsidRPr="00752AA7">
        <w:rPr>
          <w:rFonts w:ascii="Times New Roman" w:eastAsia="Book Antiqua" w:hAnsi="Times New Roman" w:cs="Times New Roman"/>
          <w:sz w:val="28"/>
          <w:szCs w:val="28"/>
        </w:rPr>
        <w:t>Tôi nói thật với họ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được, đó là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bao nhiêu việc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trước Phật Bồ-tát phát lộ sám hối cũng vô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Sám hối như thế nào mới có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đại sư Chương Gia nói với tôi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không phạm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vậy mới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biết lần này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sau sẽ không phạm lỗi lầm giống như vậy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chân thật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gọi là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gọi là “không phạm lỗi hai lần”, đều có ý nghĩa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Lỗi lầm chỉ có thể phạm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lặp lại, nếu lặp lại thì nhà Phật gọi là “bất thông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trước Phật Bồ-tát phát nguyện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sau đó tạo tiếp,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chẳng phải là lừa Phật Bồ-tát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càng thêm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mà không giữ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nói xong bạn vẫn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bằng đất, bằng 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cũng nhẫn tâm đi lừa gạt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 tâm của bạn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sao có thể được Phật Bồ-tát bảo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chẳng thể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một mảy may mê tín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câu nói với bạn đều là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nhất định phải biết 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phạm lỗi lầm giống như vậy. Nếu như một ngày có thể sửa một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nỗ lực sửa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ba năm sau người này là thánh nhân, đây là thật, không phải giả.</w:t>
      </w:r>
      <w:r w:rsidRPr="00752AA7">
        <w:rPr>
          <w:rFonts w:ascii="Times New Roman" w:eastAsia="Cambria" w:hAnsi="Times New Roman" w:cs="Times New Roman"/>
          <w:sz w:val="28"/>
          <w:szCs w:val="28"/>
        </w:rPr>
        <w:t>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có người có thể thành thánh, thành hiền, thành anh hùng hào kiệt?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là biết sửa lỗi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Sửa lỗi từ trên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sửa từ trên tâm tham cầu, đối với tất cả pháp thế xuất thế gian đều không tham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làm được như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tất cả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đều đạt được một cách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kỳ lạ, đạt được một cách viên mãn, 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tâm của bạn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chân tâm viên mãn hiện tiền, tất cả pháp thế xuất thế gian đều là do chân tâm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pháp nào mà bạn không thông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nên bạn muốn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vĩnh viễn không thể tham mà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mà bạn có được rất có hạn; bạn vừa buông xuống tâm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thứ gì cũng đạt được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đắc”, danh từ này là của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rồi thì sẽ được, bạn xả bao nhiêu thì được bấy nhiêu, bạn không chịu xả thì chẳng được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w:t>
      </w:r>
      <w:r w:rsidRPr="00752AA7">
        <w:rPr>
          <w:rFonts w:ascii="Times New Roman" w:eastAsia="Book Antiqua" w:hAnsi="Times New Roman" w:cs="Times New Roman"/>
          <w:sz w:val="28"/>
          <w:szCs w:val="28"/>
        </w:rPr>
        <w:lastRenderedPageBreak/>
        <w:t>có thể đem hư không pháp giới thảy đều xả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có được hư không pháp giới một cách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họ có thể thành pháp thân đại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có thể chứng Phật quả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khác, là xả đắc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của Phật nói rất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đích thực là đơn giản tường tận, vấn đề là chúng ta nghe xong có hiểu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 hiểu được ý này hay không?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Hai câu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“thường được nhiều tiền của, không ai có thể xâm đoạt”</w:t>
      </w:r>
      <w:r w:rsidRPr="00752AA7">
        <w:rPr>
          <w:rFonts w:ascii="Times New Roman" w:eastAsia="Book Antiqua" w:hAnsi="Times New Roman" w:cs="Times New Roman"/>
          <w:b/>
          <w:i/>
          <w:sz w:val="28"/>
          <w:szCs w:val="28"/>
        </w:rPr>
        <w:t xml:space="preserve"> </w:t>
      </w:r>
      <w:r w:rsidRPr="00752AA7">
        <w:rPr>
          <w:rFonts w:ascii="Times New Roman" w:eastAsia="Book Antiqua" w:hAnsi="Times New Roman" w:cs="Times New Roman"/>
          <w:sz w:val="28"/>
          <w:szCs w:val="28"/>
        </w:rPr>
        <w:t>là lời nói chung. Bốn câu tiếp theo là quả báo riêng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nói riêng về không tham mà hành bố thí. </w:t>
      </w:r>
      <w:r w:rsidRPr="00752AA7">
        <w:rPr>
          <w:rFonts w:ascii="Times New Roman" w:eastAsia="Book Antiqua" w:hAnsi="Times New Roman" w:cs="Times New Roman"/>
          <w:i/>
          <w:sz w:val="28"/>
          <w:szCs w:val="28"/>
        </w:rPr>
        <w:t>“Hết thảy mọi thứ đều dùng trí tuệ để buông xả”</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xả chính là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trí tuệ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người thế gian không chịu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vẫn là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không thể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đích thực có được từ trong tâm thanh tịnh, khai trí tuệ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thông đạt viên mãn tất cả pháp thế xuất thế gian.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Các bạn xem “Ảnh trần hồi ức lục”,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Đàm Hư kể về vị pháp sư phơi nến.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vị pháp sư này không biết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từng đi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hương đăng ở trong tự miếu, thầy là người thật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bị người ta gạt. Đạo hữu đồng tu trêu chọc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nói với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hương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tháng 6 rồi đó, thầy nhìn xem, mọi người đều phơi quần 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nến của thầy cũng nên đem đi phơi đi, không phơi sẽ bị mốc đấy.”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Bạn xem thầy ấy rất ngốc,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đem hết nến ra ngoài sân để phơi,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phơi xong thì đều bị chảy nước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khóa tối, khi thắp nến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chỉ có bấc nến,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sáp thì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duy-na nhìn thấy rất bực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làm trò gì vậy?”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“Họ bảo tôi đi phơi nến,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bèn phơi, phơi xong thì biến thành như thế này đây.”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Sau thời khóa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duy-na bèn đem sự việc trình với lão hòa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nói không nên để thầy ấy làm hương đăng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thương thầy là người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bèn gọi thầy lên mà bảo rằng</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“Thầy không cần làm hương đăng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hãy đến chùa Dục Vương lạy xá-lợi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ngày thầy lạy 3.000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ấy rất thật thà mà tu khổ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nghe lời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lạy 3.000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lạy được ba năm thì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có thể làm thơ, làm kệ,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mặc dù thầy chưa hề học qua.</w:t>
      </w:r>
      <w:r w:rsidRPr="00752AA7">
        <w:rPr>
          <w:rFonts w:ascii="Times New Roman" w:eastAsia="Cambria" w:hAnsi="Times New Roman" w:cs="Times New Roman"/>
          <w:sz w:val="28"/>
          <w:szCs w:val="28"/>
        </w:rPr>
        <w:t>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thầy ấy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đã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đại sư Huệ Năng vậy. Vì vậy thầy không phải là lối học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do người khác dạy thầy; lúc này học cái gì cũng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chướng ngại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học cái gì cũng khó khăn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trùng trùng,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khai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w:t>
      </w:r>
      <w:r w:rsidRPr="00752AA7">
        <w:rPr>
          <w:rFonts w:ascii="Times New Roman" w:eastAsia="Book Antiqua" w:hAnsi="Times New Roman" w:cs="Times New Roman"/>
          <w:sz w:val="28"/>
          <w:szCs w:val="28"/>
        </w:rPr>
        <w:lastRenderedPageBreak/>
        <w:t>không thanh tịnh, đạo lý là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của thầy ấy thật thà, tâm thanh tịnh, khó khăn của thầy chúng ta hiện nay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không có phiền não của người thông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ấy chỉ có vô minh che đậy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dạy thầy phương pháp này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một lòng một dạ đi lạy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lạy 3.000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gì cũng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Lạy Phật là tu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tâm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khi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pháp thế xuất thế gian thảy đều thông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trí tuệ thì mới có thể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trí tuệ thì không chịu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càng lớn thì bạn xả càng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không chịu xả chắc chắn là không có trí tuệ. </w:t>
      </w:r>
    </w:p>
    <w:p w:rsidR="002513CD" w:rsidRPr="00752AA7" w:rsidRDefault="002513CD" w:rsidP="002513C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Tiếp theo nói: </w:t>
      </w:r>
      <w:r w:rsidRPr="00752AA7">
        <w:rPr>
          <w:rFonts w:ascii="Times New Roman" w:eastAsia="Book Antiqua" w:hAnsi="Times New Roman" w:cs="Times New Roman"/>
          <w:i/>
          <w:sz w:val="28"/>
          <w:szCs w:val="28"/>
        </w:rPr>
        <w:t>“Tín giải vững chắc, có đủ uy lực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và giải đều là đối với Phật pháp; đối với những điều mà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chư đại Bồ-tát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có lòng tin vững chắc,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hiểu rõ ràng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“Uy lực lớn”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chính là 18 pháp bất cộng, bốn vô sở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quả địa Như Lai, họ tuy không phải ở trong cảnh giới của quả địa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cũng có 18 pháp bất cộng và bốn vô sở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được viên mãn bằng quả địa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ánh sáng mặt trăng,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ánh sáng của Như Lai là trăng tròn,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ánh sáng của Bồ-tát là trăng mồng hai, mồng ba, cho đến mười bốn,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là ánh sáng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trí tuệ bát-nhã của tự tánh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uy lực lớn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tự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tự mình ra khỏi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vượt qua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độ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tức là có năng lực giáo hóa tất cả chúng sanh. </w:t>
      </w:r>
    </w:p>
    <w:p w:rsidR="002513CD" w:rsidRPr="00752AA7" w:rsidRDefault="002513CD" w:rsidP="002513CD">
      <w:pPr>
        <w:shd w:val="clear" w:color="auto" w:fill="FFFFFF"/>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Vào thời xưa, đại sư Huệ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làm ra tấm gương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Trì Luật là người ở những năm đầu Dân Quốc, cuối triều nhà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chúng ta hiện nay vẫn chưa đầy một thế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 làm ra tấm gương tốt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tin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ở trong Phật pháp gọi là “tác chứng chuyển”,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đến để làm chứng minh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điều quan trọng nhất là chúng ta phải xả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giết, trộm, dâm,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ly gián, nói thô ác, nói thêu dệt,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phải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xả.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xả thập ác thì sẽ được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thập thiện vào trong Bồ-tát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là Bồ-tát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mà bạn tu học đều là đức hạnh viên mãn vững chắc, đây là điều mà chúng ta phải hết lòng nỗ lực tu học. Tốt rồi, hôm nay chúng ta giảng đến đây.</w:t>
      </w:r>
      <w:r w:rsidRPr="00752AA7">
        <w:rPr>
          <w:rFonts w:ascii="Times New Roman" w:eastAsia="Cambria" w:hAnsi="Times New Roman" w:cs="Times New Roman"/>
          <w:sz w:val="28"/>
          <w:szCs w:val="28"/>
        </w:rPr>
        <w:t> </w:t>
      </w:r>
    </w:p>
    <w:p w:rsidR="002513CD" w:rsidRDefault="002513CD" w:rsidP="00E54FA5">
      <w:pPr>
        <w:spacing w:after="0" w:line="288" w:lineRule="auto"/>
        <w:jc w:val="both"/>
        <w:rPr>
          <w:rFonts w:ascii="Times New Roman" w:eastAsia="Times New Roman" w:hAnsi="Times New Roman" w:cs="Times New Roman"/>
          <w:b/>
          <w:color w:val="000000"/>
          <w:sz w:val="28"/>
          <w:szCs w:val="28"/>
        </w:rPr>
      </w:pPr>
    </w:p>
    <w:sectPr w:rsidR="0025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513CD"/>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A6A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A992-C345-4384-BBA8-A82C4EA8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2023-07-29T05:37:00Z</dcterms:created>
  <dcterms:modified xsi:type="dcterms:W3CDTF">2023-07-29T07:39:00Z</dcterms:modified>
</cp:coreProperties>
</file>